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ED" w:rsidRPr="00D470B9" w:rsidRDefault="00CE6AED" w:rsidP="00CE6A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52"/>
          <w:szCs w:val="24"/>
          <w:lang w:eastAsia="en-IN"/>
        </w:rPr>
      </w:pPr>
      <w:r w:rsidRPr="00D470B9">
        <w:rPr>
          <w:rFonts w:ascii="Arial" w:eastAsia="Times New Roman" w:hAnsi="Arial" w:cs="Arial"/>
          <w:b/>
          <w:color w:val="000000"/>
          <w:sz w:val="52"/>
          <w:szCs w:val="24"/>
          <w:lang w:eastAsia="en-IN"/>
        </w:rPr>
        <w:t xml:space="preserve">RD EXAM 2024 </w:t>
      </w:r>
    </w:p>
    <w:p w:rsidR="00CE6AED" w:rsidRDefault="00CE6AED" w:rsidP="00CE6AED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Pr="00CE6AED" w:rsidRDefault="00CE6AED" w:rsidP="00CE6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CE6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CE6AED" w:rsidTr="00D470B9">
        <w:tc>
          <w:tcPr>
            <w:tcW w:w="4673" w:type="dxa"/>
          </w:tcPr>
          <w:p w:rsidR="00D470B9" w:rsidRDefault="00D470B9" w:rsidP="00D470B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</w:pPr>
          </w:p>
          <w:p w:rsidR="00CE6AED" w:rsidRPr="00D470B9" w:rsidRDefault="00CE6AED" w:rsidP="00D470B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</w:pPr>
            <w:r w:rsidRPr="00D470B9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  <w:t>Exam Date:</w:t>
            </w:r>
          </w:p>
        </w:tc>
        <w:tc>
          <w:tcPr>
            <w:tcW w:w="5387" w:type="dxa"/>
          </w:tcPr>
          <w:p w:rsidR="00D470B9" w:rsidRDefault="00D470B9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</w:p>
          <w:p w:rsidR="00CE6AED" w:rsidRPr="00D470B9" w:rsidRDefault="00CE6AED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  <w:bookmarkStart w:id="0" w:name="_GoBack"/>
            <w:bookmarkEnd w:id="0"/>
            <w:r w:rsidRPr="00CE6AE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  <w:t xml:space="preserve">July </w:t>
            </w:r>
            <w:r w:rsidRPr="00D470B9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  <w:t xml:space="preserve">6, </w:t>
            </w:r>
            <w:r w:rsidRPr="00CE6AE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  <w:t>2024</w:t>
            </w:r>
          </w:p>
          <w:p w:rsidR="00CE6AED" w:rsidRPr="00D470B9" w:rsidRDefault="00CE6AED" w:rsidP="00D470B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</w:p>
        </w:tc>
      </w:tr>
      <w:tr w:rsidR="00CE6AED" w:rsidTr="00D470B9">
        <w:tc>
          <w:tcPr>
            <w:tcW w:w="4673" w:type="dxa"/>
          </w:tcPr>
          <w:p w:rsidR="00CE6AED" w:rsidRPr="00D470B9" w:rsidRDefault="00CE6AED" w:rsidP="00D470B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</w:pPr>
            <w:r w:rsidRPr="00D470B9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  <w:t xml:space="preserve">Online Submission of applications begins </w:t>
            </w:r>
            <w:proofErr w:type="spellStart"/>
            <w:r w:rsidRPr="00D470B9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  <w:t>w.e.f</w:t>
            </w:r>
            <w:proofErr w:type="spellEnd"/>
          </w:p>
        </w:tc>
        <w:tc>
          <w:tcPr>
            <w:tcW w:w="5387" w:type="dxa"/>
          </w:tcPr>
          <w:p w:rsidR="00D470B9" w:rsidRDefault="00D470B9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</w:p>
          <w:p w:rsidR="00CE6AED" w:rsidRPr="00CE6AED" w:rsidRDefault="00CE6AED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  <w:r w:rsidRPr="00D470B9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  <w:t>Feb 15, 2024</w:t>
            </w:r>
          </w:p>
          <w:p w:rsidR="00CE6AED" w:rsidRPr="00D470B9" w:rsidRDefault="00CE6AED" w:rsidP="00D470B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</w:p>
        </w:tc>
      </w:tr>
      <w:tr w:rsidR="00CE6AED" w:rsidTr="00D470B9">
        <w:tc>
          <w:tcPr>
            <w:tcW w:w="4673" w:type="dxa"/>
          </w:tcPr>
          <w:p w:rsidR="00CE6AED" w:rsidRPr="00D470B9" w:rsidRDefault="00CE6AED" w:rsidP="00D470B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</w:pPr>
            <w:r w:rsidRPr="00CE6AED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  <w:t>Last date for</w:t>
            </w:r>
            <w:r w:rsidRPr="00D470B9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  <w:t xml:space="preserve"> submission of online application  form :</w:t>
            </w:r>
          </w:p>
        </w:tc>
        <w:tc>
          <w:tcPr>
            <w:tcW w:w="5387" w:type="dxa"/>
          </w:tcPr>
          <w:p w:rsidR="00D470B9" w:rsidRDefault="00D470B9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</w:p>
          <w:p w:rsidR="00CE6AED" w:rsidRPr="00CE6AED" w:rsidRDefault="00CE6AED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  <w:r w:rsidRPr="00CE6AE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  <w:t>March</w:t>
            </w:r>
            <w:r w:rsidRPr="00D470B9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  <w:t xml:space="preserve"> 31, </w:t>
            </w:r>
            <w:r w:rsidRPr="00CE6AE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  <w:t>2024</w:t>
            </w:r>
          </w:p>
          <w:p w:rsidR="00CE6AED" w:rsidRPr="00D470B9" w:rsidRDefault="00CE6AED" w:rsidP="00D470B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</w:p>
        </w:tc>
      </w:tr>
      <w:tr w:rsidR="00CE6AED" w:rsidTr="00D470B9">
        <w:tc>
          <w:tcPr>
            <w:tcW w:w="4673" w:type="dxa"/>
          </w:tcPr>
          <w:p w:rsidR="00CE6AED" w:rsidRPr="00D470B9" w:rsidRDefault="00CE6AED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</w:pPr>
          </w:p>
          <w:p w:rsidR="00CE6AED" w:rsidRPr="00D470B9" w:rsidRDefault="00CE6AED" w:rsidP="00D470B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</w:pPr>
            <w:r w:rsidRPr="00CE6AED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  <w:t>Confirmation eligibi</w:t>
            </w:r>
            <w:r w:rsidRPr="00D470B9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IN"/>
              </w:rPr>
              <w:t>lity and hall ticket issue:</w:t>
            </w:r>
          </w:p>
        </w:tc>
        <w:tc>
          <w:tcPr>
            <w:tcW w:w="5387" w:type="dxa"/>
          </w:tcPr>
          <w:p w:rsidR="00D470B9" w:rsidRDefault="00D470B9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</w:p>
          <w:p w:rsidR="00CE6AED" w:rsidRPr="00CE6AED" w:rsidRDefault="00CE6AED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  <w:r w:rsidRPr="00CE6AE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  <w:t xml:space="preserve">April </w:t>
            </w:r>
            <w:r w:rsidRPr="00D470B9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  <w:t xml:space="preserve">30, </w:t>
            </w:r>
            <w:r w:rsidRPr="00CE6AE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  <w:t>2024.</w:t>
            </w:r>
          </w:p>
          <w:p w:rsidR="00CE6AED" w:rsidRPr="00D470B9" w:rsidRDefault="00CE6AED" w:rsidP="00D470B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IN"/>
              </w:rPr>
            </w:pPr>
          </w:p>
        </w:tc>
      </w:tr>
      <w:tr w:rsidR="003A7255" w:rsidTr="00D470B9">
        <w:tc>
          <w:tcPr>
            <w:tcW w:w="10060" w:type="dxa"/>
            <w:gridSpan w:val="2"/>
          </w:tcPr>
          <w:p w:rsidR="00D470B9" w:rsidRDefault="00D470B9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n-IN"/>
              </w:rPr>
            </w:pPr>
          </w:p>
          <w:p w:rsidR="003A7255" w:rsidRPr="00CE6AED" w:rsidRDefault="00D470B9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4"/>
                <w:szCs w:val="24"/>
                <w:lang w:eastAsia="en-IN"/>
              </w:rPr>
              <w:t>Eli</w:t>
            </w:r>
            <w:r w:rsidR="003A7255" w:rsidRPr="00CE6AED">
              <w:rPr>
                <w:rFonts w:ascii="Arial" w:eastAsia="Times New Roman" w:hAnsi="Arial" w:cs="Arial"/>
                <w:b/>
                <w:color w:val="000000"/>
                <w:sz w:val="44"/>
                <w:szCs w:val="24"/>
                <w:lang w:eastAsia="en-IN"/>
              </w:rPr>
              <w:t>gibility</w:t>
            </w:r>
          </w:p>
          <w:p w:rsidR="003A7255" w:rsidRDefault="003A7255" w:rsidP="00D470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3A7255" w:rsidTr="00D470B9">
        <w:tc>
          <w:tcPr>
            <w:tcW w:w="10060" w:type="dxa"/>
            <w:gridSpan w:val="2"/>
          </w:tcPr>
          <w:p w:rsidR="003A7255" w:rsidRPr="00CE6AED" w:rsidRDefault="00D470B9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>Since the D</w:t>
            </w:r>
            <w:r w:rsidR="003A7255" w:rsidRPr="00D470B9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 xml:space="preserve">ietetic professionals / </w:t>
            </w:r>
            <w:proofErr w:type="spellStart"/>
            <w:r w:rsidR="003A7255" w:rsidRPr="00D470B9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>Dietitians</w:t>
            </w:r>
            <w:proofErr w:type="spellEnd"/>
            <w:r w:rsidR="003A7255" w:rsidRPr="00D470B9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 xml:space="preserve"> will be </w:t>
            </w:r>
            <w:proofErr w:type="gramStart"/>
            <w:r w:rsidR="003A7255" w:rsidRPr="00D470B9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 xml:space="preserve">regulated </w:t>
            </w:r>
            <w:r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 xml:space="preserve"> by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 xml:space="preserve"> the </w:t>
            </w:r>
            <w:r w:rsidRPr="00D470B9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>A</w:t>
            </w:r>
            <w:r w:rsidRPr="00CE6AED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>ll</w:t>
            </w:r>
            <w:r w:rsidRPr="00D470B9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 xml:space="preserve">ied and Health care Professions </w:t>
            </w:r>
            <w:r w:rsidRPr="00CE6AED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>Act 2021 which</w:t>
            </w:r>
            <w:r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 xml:space="preserve"> ca</w:t>
            </w:r>
            <w:r w:rsidRPr="00D470B9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 xml:space="preserve">me </w:t>
            </w:r>
            <w:r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>into force on</w:t>
            </w:r>
            <w:r w:rsidRPr="00CE6AED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 xml:space="preserve"> May</w:t>
            </w:r>
            <w:r w:rsidRPr="00D470B9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 xml:space="preserve"> 25, 2021, </w:t>
            </w:r>
            <w:r w:rsidR="003A7255" w:rsidRPr="00CE6AED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>the eligibility criteria for this year differs</w:t>
            </w:r>
            <w:r w:rsidR="003A7255" w:rsidRPr="00D470B9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 xml:space="preserve"> than the previous years.</w:t>
            </w:r>
          </w:p>
          <w:p w:rsidR="003A7255" w:rsidRDefault="003A7255" w:rsidP="00D470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CE6AED" w:rsidTr="00D470B9">
        <w:tc>
          <w:tcPr>
            <w:tcW w:w="4673" w:type="dxa"/>
          </w:tcPr>
          <w:p w:rsidR="003A7255" w:rsidRDefault="003A7255" w:rsidP="00D470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  <w:p w:rsidR="003A7255" w:rsidRDefault="003A7255" w:rsidP="00D470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  <w:p w:rsidR="00CE6AED" w:rsidRPr="00D470B9" w:rsidRDefault="003A7255" w:rsidP="00D470B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D470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STUDENTS</w:t>
            </w:r>
          </w:p>
        </w:tc>
        <w:tc>
          <w:tcPr>
            <w:tcW w:w="5387" w:type="dxa"/>
          </w:tcPr>
          <w:p w:rsidR="003A7255" w:rsidRPr="00CE6AED" w:rsidRDefault="003A7255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Students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who have completed their </w:t>
            </w: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RD Internship from IDA recognised hospitals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or had </w:t>
            </w: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enrolled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for the same before the act was enforced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i.e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May 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25, </w:t>
            </w: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2021 will be eligible</w:t>
            </w:r>
          </w:p>
          <w:p w:rsidR="003A7255" w:rsidRPr="00CE6AED" w:rsidRDefault="003A7255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Students who have enrolled after the above date will not be eligible</w:t>
            </w:r>
          </w:p>
          <w:p w:rsidR="00CE6AED" w:rsidRDefault="00CE6AED" w:rsidP="00D470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3A7255" w:rsidTr="00D470B9">
        <w:tc>
          <w:tcPr>
            <w:tcW w:w="4673" w:type="dxa"/>
          </w:tcPr>
          <w:p w:rsidR="00D470B9" w:rsidRDefault="00D470B9" w:rsidP="00D470B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</w:p>
          <w:p w:rsidR="003A7255" w:rsidRPr="00D470B9" w:rsidRDefault="003A7255" w:rsidP="00D470B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D470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DIETICIANS WITH EXPERIENCE</w:t>
            </w:r>
          </w:p>
        </w:tc>
        <w:tc>
          <w:tcPr>
            <w:tcW w:w="5387" w:type="dxa"/>
          </w:tcPr>
          <w:p w:rsidR="003A7255" w:rsidRDefault="003A7255" w:rsidP="00D470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Dietitians</w:t>
            </w:r>
            <w:proofErr w:type="spellEnd"/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who have completed 5 y</w:t>
            </w:r>
            <w:r w:rsidR="00D470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ea</w:t>
            </w: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rs </w:t>
            </w:r>
            <w:r w:rsidR="00D470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of </w:t>
            </w: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experience in a </w:t>
            </w:r>
            <w:proofErr w:type="spellStart"/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multi</w:t>
            </w:r>
            <w:r w:rsidR="00D470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special</w:t>
            </w: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ity</w:t>
            </w:r>
            <w:proofErr w:type="spellEnd"/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hospital as </w:t>
            </w:r>
            <w:r w:rsidR="00D470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a </w:t>
            </w: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full time</w:t>
            </w:r>
            <w:r w:rsidR="00D470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dietician </w:t>
            </w: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before May</w:t>
            </w:r>
            <w:r w:rsidR="00D470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25</w:t>
            </w:r>
            <w:r w:rsidRPr="00CE6A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2021 will be eligible</w:t>
            </w:r>
          </w:p>
          <w:p w:rsidR="00D470B9" w:rsidRDefault="00D470B9" w:rsidP="00D470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3A7255" w:rsidTr="00D470B9">
        <w:tc>
          <w:tcPr>
            <w:tcW w:w="10060" w:type="dxa"/>
            <w:gridSpan w:val="2"/>
          </w:tcPr>
          <w:p w:rsidR="003A7255" w:rsidRPr="00CE6AED" w:rsidRDefault="003A7255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24"/>
                <w:lang w:eastAsia="en-IN"/>
              </w:rPr>
            </w:pPr>
            <w:r w:rsidRPr="003A7255"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24"/>
                <w:lang w:eastAsia="en-IN"/>
              </w:rPr>
              <w:t>Kindly note that t</w:t>
            </w:r>
            <w:r w:rsidRPr="00CE6AED"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24"/>
                <w:lang w:eastAsia="en-IN"/>
              </w:rPr>
              <w:t xml:space="preserve">he other eligibility criteria </w:t>
            </w:r>
            <w:r w:rsidRPr="003A7255"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24"/>
                <w:lang w:eastAsia="en-IN"/>
              </w:rPr>
              <w:t>in terms of educational pre requisites remain</w:t>
            </w:r>
            <w:r w:rsidRPr="00CE6AED"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24"/>
                <w:lang w:eastAsia="en-IN"/>
              </w:rPr>
              <w:t xml:space="preserve"> the same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24"/>
                <w:lang w:eastAsia="en-IN"/>
              </w:rPr>
              <w:t xml:space="preserve"> as before</w:t>
            </w:r>
          </w:p>
          <w:p w:rsidR="003A7255" w:rsidRPr="00CE6AED" w:rsidRDefault="003A7255" w:rsidP="00D470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3A7255" w:rsidRPr="00D470B9" w:rsidTr="00D470B9">
        <w:tc>
          <w:tcPr>
            <w:tcW w:w="4673" w:type="dxa"/>
          </w:tcPr>
          <w:p w:rsidR="00D470B9" w:rsidRDefault="00D470B9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n-IN"/>
              </w:rPr>
            </w:pPr>
          </w:p>
          <w:p w:rsidR="003A7255" w:rsidRPr="00CE6AED" w:rsidRDefault="003A7255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n-IN"/>
              </w:rPr>
            </w:pPr>
            <w:r w:rsidRPr="00D470B9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n-IN"/>
              </w:rPr>
              <w:t>Queries if any , please write to the board at the given mail id</w:t>
            </w:r>
          </w:p>
          <w:p w:rsidR="003A7255" w:rsidRPr="00D470B9" w:rsidRDefault="003A7255" w:rsidP="00D470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</w:pPr>
          </w:p>
        </w:tc>
        <w:tc>
          <w:tcPr>
            <w:tcW w:w="5387" w:type="dxa"/>
          </w:tcPr>
          <w:p w:rsidR="00D470B9" w:rsidRDefault="00D470B9" w:rsidP="00D470B9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</w:pPr>
          </w:p>
          <w:p w:rsidR="003A7255" w:rsidRPr="00D470B9" w:rsidRDefault="003A7255" w:rsidP="00D470B9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</w:pPr>
            <w:r w:rsidRPr="00D470B9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IN"/>
              </w:rPr>
              <w:t>rdboardida@gmail.com</w:t>
            </w:r>
          </w:p>
        </w:tc>
      </w:tr>
    </w:tbl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P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CE6AED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CE6AED" w:rsidRP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E6AED" w:rsidRPr="00CE6AED" w:rsidRDefault="00CE6AED" w:rsidP="00D470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C912F5" w:rsidRDefault="00D470B9" w:rsidP="00D470B9">
      <w:pPr>
        <w:jc w:val="center"/>
      </w:pPr>
    </w:p>
    <w:sectPr w:rsidR="00C912F5" w:rsidSect="00D4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7F"/>
    <w:rsid w:val="0018526B"/>
    <w:rsid w:val="003A7255"/>
    <w:rsid w:val="0097167F"/>
    <w:rsid w:val="00A73EDE"/>
    <w:rsid w:val="00CE6AED"/>
    <w:rsid w:val="00D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FC526-6BF3-4A28-A764-C360BE2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</dc:creator>
  <cp:keywords/>
  <dc:description/>
  <cp:lastModifiedBy>Ritu</cp:lastModifiedBy>
  <cp:revision>3</cp:revision>
  <dcterms:created xsi:type="dcterms:W3CDTF">2024-01-24T09:19:00Z</dcterms:created>
  <dcterms:modified xsi:type="dcterms:W3CDTF">2024-01-24T09:48:00Z</dcterms:modified>
</cp:coreProperties>
</file>