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Human Physiology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04" w:lineRule="auto"/>
        <w:ind w:left="720" w:right="3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Guyton, A.C Hall, J.E (2015).Text book of Medical Physiology, 13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Ed. Prism Books (Pvt.) Ltd. Bangalore. </w:t>
      </w:r>
    </w:p>
    <w:p w:rsidR="00000000" w:rsidDel="00000000" w:rsidP="00000000" w:rsidRDefault="00000000" w:rsidRPr="00000000" w14:paraId="00000004">
      <w:pPr>
        <w:widowControl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Wilson KJW &amp; Waugh A (2014). Ross and Wilson. Anatomy and Physiology in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Health and illness. 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edition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Human Nutrition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  <w:rtl w:val="0"/>
        </w:rPr>
        <w:t xml:space="preserve">Gibney et al (2009) Introduction to Human Nutrition.2nd Edition. The Nutrition Society Text book Series. Wiley- Blackwell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Shils ME, Olson JA, Shike M, Ross AC, Cabellaro B and Cousins RJ (2012). Modern Nutrition in Health and Disease (11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ed.). Lippincott, Williams andWilkins publications.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Human energy requirement (2004). Report of a joint FAO/WHO/UNU Expert consultation, Rome, 17-24 October 2001.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FAO, Food &amp; Nutrition technical Report series 1.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Protein and Amino Acid requirements in Human Nutrition (2007). Joint WHO/FAO/UNU Consultation Technical Report Series No. 035, WHO Geneva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Indian Council of Medical Research. Nutrient requirements and Recommended Dietary Allowances for Indians. Report of Expert Group, 1978 and 1989 and 2010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Food Microbiology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Jay JM Martin JL and David A. (2005). Modern Food Microbiology (7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ed.). CBS, Publishers and Distributors. Springer Publications, Delhi.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Banwart GJ (2004). Basic Food Microbiology (2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ed.). CBS Publishers and Distributors, Inc. NY.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William Frazier and Dennis westhoff. (2008). Food Microbiology (5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ed.). The McGraw Hill Co Inc.,New York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Biochemistry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Lehninger’s Principles of Biochemistry by David Nelson and Michale cox (6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edition). (2000). CBS Publications, New Delhi.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Murray RK, Granner DK, Meyo PA and Rodwell VW (2000). Harper’s biochemistry (25th ed.). Prentice Hall International, New York.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Sharma S (1993). Practical Biochemistry (1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ed.). Published by Jaipur : Classic Publishing House.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Lanham -New et al. (2010) Nutrition &amp; Metabolism. 2nd Edition. The Nutrition Society Text book Series. Wiley- Blackwell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Institution Food Service Organisation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Sethi M and Malhan S (2015). Catering Management, An Integrated Approach. New age international (p) limited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edition New Delhi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Roday S. (2017). Food hygiene and sanitation (2nd ed.), published by: Tata McGraw. Hill Publishing Company Limited, New Delhi.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FSSAI Guide 2019, Assistant e book (study notes) Pg 1-132.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45454"/>
          <w:sz w:val="24"/>
          <w:szCs w:val="24"/>
          <w:highlight w:val="white"/>
          <w:vertAlign w:val="baseline"/>
          <w:rtl w:val="0"/>
        </w:rPr>
        <w:t xml:space="preserve">Gregoire &amp; Gregoire, 2017.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6a6a6a"/>
          <w:sz w:val="24"/>
          <w:szCs w:val="24"/>
          <w:highlight w:val="white"/>
          <w:vertAlign w:val="baseline"/>
          <w:rtl w:val="0"/>
        </w:rPr>
        <w:t xml:space="preserve">Food Service Organizations</w:t>
      </w:r>
      <w:r w:rsidDel="00000000" w:rsidR="00000000" w:rsidRPr="00000000">
        <w:rPr>
          <w:rFonts w:ascii="Times New Roman" w:cs="Times New Roman" w:eastAsia="Times New Roman" w:hAnsi="Times New Roman"/>
          <w:color w:val="545454"/>
          <w:sz w:val="24"/>
          <w:szCs w:val="24"/>
          <w:highlight w:val="white"/>
          <w:vertAlign w:val="baseline"/>
          <w:rtl w:val="0"/>
        </w:rPr>
        <w:t xml:space="preserve">: A Managerial and Systems Approach, 8th Edition. 9</w:t>
      </w:r>
      <w:r w:rsidDel="00000000" w:rsidR="00000000" w:rsidRPr="00000000">
        <w:rPr>
          <w:rFonts w:ascii="Times New Roman" w:cs="Times New Roman" w:eastAsia="Times New Roman" w:hAnsi="Times New Roman"/>
          <w:color w:val="545454"/>
          <w:sz w:val="24"/>
          <w:szCs w:val="24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545454"/>
          <w:sz w:val="24"/>
          <w:szCs w:val="24"/>
          <w:highlight w:val="white"/>
          <w:vertAlign w:val="baseline"/>
          <w:rtl w:val="0"/>
        </w:rPr>
        <w:t xml:space="preserve"> edition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Diet Therapy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2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vertAlign w:val="baseline"/>
          <w:rtl w:val="0"/>
        </w:rPr>
        <w:t xml:space="preserve">Mahan LK &amp; Raymond JL. (2017) Krause's Food &amp; the Nutrition Care Process. !4 th Edition, Pub. Elsevier.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  <w:rtl w:val="0"/>
        </w:rPr>
        <w:t xml:space="preserve">Elia M et al (2013) Clinical Nutrition. 2nd Edition. The Nutrition Society Text book Series. Wiley- Blackwell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Sue Rodwell Williams (2013) Nutrition, Diet Therapy (9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ed.). WB Saunders Company, London 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vertAlign w:val="baseline"/>
          <w:rtl w:val="0"/>
        </w:rPr>
        <w:t xml:space="preserve">Nix S. (2013) Williams' Basic Nutrition &amp; Diet Therapy. 14th Edition.  Pub. Elsevier</w:t>
      </w:r>
    </w:p>
    <w:p w:rsidR="00000000" w:rsidDel="00000000" w:rsidP="00000000" w:rsidRDefault="00000000" w:rsidRPr="00000000" w14:paraId="0000002E">
      <w:pPr>
        <w:shd w:fill="ffffff" w:val="clear"/>
        <w:spacing w:line="276" w:lineRule="auto"/>
        <w:ind w:left="720"/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Note;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kindly refer recent editions of above books as available.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2019-07-30T11:06:00Z</dcterms:created>
  <dc:creator>Mini Sheth</dc:creator>
</cp:coreProperties>
</file>